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67" w:rsidRPr="00A0670C" w:rsidRDefault="00894967" w:rsidP="00765C71">
      <w:pPr>
        <w:spacing w:after="160"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A0670C">
        <w:rPr>
          <w:rFonts w:ascii="Tahoma" w:eastAsia="Calibri" w:hAnsi="Tahoma" w:cs="Tahoma"/>
          <w:sz w:val="20"/>
          <w:szCs w:val="20"/>
          <w:lang w:eastAsia="en-US"/>
        </w:rPr>
        <w:t xml:space="preserve">Приложение № </w:t>
      </w:r>
      <w:r w:rsidR="00F207EA" w:rsidRPr="00A0670C">
        <w:rPr>
          <w:rFonts w:ascii="Tahoma" w:eastAsia="Calibri" w:hAnsi="Tahoma" w:cs="Tahoma"/>
          <w:sz w:val="20"/>
          <w:szCs w:val="20"/>
          <w:lang w:eastAsia="en-US"/>
        </w:rPr>
        <w:t>7</w:t>
      </w:r>
    </w:p>
    <w:p w:rsidR="00765C71" w:rsidRPr="00A0670C" w:rsidRDefault="00765C71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A0670C">
        <w:rPr>
          <w:rFonts w:ascii="Tahoma" w:eastAsia="Calibri" w:hAnsi="Tahoma" w:cs="Tahoma"/>
          <w:sz w:val="20"/>
          <w:szCs w:val="20"/>
          <w:lang w:eastAsia="en-US"/>
        </w:rPr>
        <w:t xml:space="preserve">к Договору горячего водоснабжения </w:t>
      </w:r>
    </w:p>
    <w:p w:rsidR="00894967" w:rsidRPr="00A0670C" w:rsidRDefault="00894967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A0670C">
        <w:rPr>
          <w:rFonts w:ascii="Tahoma" w:eastAsia="Calibri" w:hAnsi="Tahoma" w:cs="Tahoma"/>
          <w:sz w:val="20"/>
          <w:szCs w:val="20"/>
          <w:lang w:eastAsia="en-US"/>
        </w:rPr>
        <w:t xml:space="preserve">№ </w:t>
      </w:r>
      <w:r w:rsidR="00203E27" w:rsidRPr="00A0670C">
        <w:rPr>
          <w:rFonts w:ascii="Tahoma" w:hAnsi="Tahoma" w:cs="Tahoma"/>
          <w:sz w:val="20"/>
          <w:szCs w:val="20"/>
        </w:rPr>
        <w:t>_______________________</w:t>
      </w:r>
    </w:p>
    <w:p w:rsidR="00894967" w:rsidRPr="00A0670C" w:rsidRDefault="00894967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A0670C">
        <w:rPr>
          <w:rFonts w:ascii="Tahoma" w:eastAsia="Calibri" w:hAnsi="Tahoma" w:cs="Tahoma"/>
          <w:sz w:val="20"/>
          <w:szCs w:val="20"/>
          <w:lang w:eastAsia="en-US"/>
        </w:rPr>
        <w:t xml:space="preserve">от </w:t>
      </w:r>
      <w:r w:rsidR="00E804ED" w:rsidRPr="00A0670C">
        <w:rPr>
          <w:rFonts w:ascii="Tahoma" w:hAnsi="Tahoma" w:cs="Tahoma"/>
          <w:sz w:val="20"/>
          <w:szCs w:val="20"/>
        </w:rPr>
        <w:t>«</w:t>
      </w:r>
      <w:r w:rsidR="00203E27" w:rsidRPr="00A0670C">
        <w:rPr>
          <w:rFonts w:ascii="Tahoma" w:hAnsi="Tahoma" w:cs="Tahoma"/>
          <w:sz w:val="20"/>
          <w:szCs w:val="20"/>
        </w:rPr>
        <w:t>__</w:t>
      </w:r>
      <w:r w:rsidR="00E804ED" w:rsidRPr="00A0670C">
        <w:rPr>
          <w:rFonts w:ascii="Tahoma" w:hAnsi="Tahoma" w:cs="Tahoma"/>
          <w:sz w:val="20"/>
          <w:szCs w:val="20"/>
        </w:rPr>
        <w:t xml:space="preserve">» </w:t>
      </w:r>
      <w:r w:rsidR="00203E27" w:rsidRPr="00A0670C">
        <w:rPr>
          <w:rFonts w:ascii="Tahoma" w:hAnsi="Tahoma" w:cs="Tahoma"/>
          <w:sz w:val="20"/>
          <w:szCs w:val="20"/>
        </w:rPr>
        <w:t>_________</w:t>
      </w:r>
      <w:r w:rsidR="00E804ED" w:rsidRPr="00A0670C">
        <w:rPr>
          <w:rFonts w:ascii="Tahoma" w:hAnsi="Tahoma" w:cs="Tahoma"/>
          <w:sz w:val="20"/>
          <w:szCs w:val="20"/>
        </w:rPr>
        <w:t xml:space="preserve"> 20</w:t>
      </w:r>
      <w:r w:rsidR="00203E27" w:rsidRPr="00A0670C">
        <w:rPr>
          <w:rFonts w:ascii="Tahoma" w:hAnsi="Tahoma" w:cs="Tahoma"/>
          <w:sz w:val="20"/>
          <w:szCs w:val="20"/>
        </w:rPr>
        <w:t>___</w:t>
      </w:r>
      <w:r w:rsidR="00E804ED" w:rsidRPr="00A0670C">
        <w:rPr>
          <w:rFonts w:ascii="Tahoma" w:hAnsi="Tahoma" w:cs="Tahoma"/>
          <w:sz w:val="20"/>
          <w:szCs w:val="20"/>
        </w:rPr>
        <w:t xml:space="preserve"> г.</w:t>
      </w:r>
    </w:p>
    <w:p w:rsidR="008E6C44" w:rsidRPr="00A0670C" w:rsidRDefault="008E6C44" w:rsidP="00894967">
      <w:pPr>
        <w:spacing w:after="120"/>
        <w:jc w:val="center"/>
        <w:rPr>
          <w:rFonts w:ascii="Tahoma" w:hAnsi="Tahoma" w:cs="Tahoma"/>
          <w:b/>
          <w:sz w:val="20"/>
        </w:rPr>
      </w:pPr>
    </w:p>
    <w:p w:rsidR="00136A8C" w:rsidRPr="00A0670C" w:rsidRDefault="00136A8C" w:rsidP="00136A8C">
      <w:pPr>
        <w:spacing w:after="120"/>
        <w:jc w:val="center"/>
        <w:rPr>
          <w:rFonts w:ascii="Tahoma" w:hAnsi="Tahoma" w:cs="Tahoma"/>
          <w:b/>
          <w:sz w:val="20"/>
        </w:rPr>
      </w:pPr>
      <w:r w:rsidRPr="00A0670C">
        <w:rPr>
          <w:rFonts w:ascii="Tahoma" w:hAnsi="Tahoma" w:cs="Tahoma"/>
          <w:b/>
          <w:sz w:val="20"/>
        </w:rPr>
        <w:t xml:space="preserve">Порядок определения объемов горячей воды с использованием автоматизированной информационно-измерительной системы 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 xml:space="preserve">1. Стороны договорились для целей определения показаний приборов учета (узлов учёта) (далее – УУТЭ) применять «Отчетную ведомость показаний приборов учёта (узлов учёта)», сформированную из Автоматизированной информационно-измерительной системы (далее – Отчет АИИС). 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Под АИИС организации, осуществляющей горячее водоснабжение,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горячей воды и тепловой энергии в составе горячей воды посредством получения информации с УУТЭ Абонента с использованием систем дистанционного сбора и передачи данных.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Под УСПД понимается устройства сбора и передачи данных (далее – УСПД).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2. Представление (снятие) показаний приборов учета, подключенных к АИИС, осуществляется дистанционно с использованием такой системы. Отчет АИИС с посуточной разбивкой и накопительным итогом по состоянию на отчетную дату месяца может быть направлен Организацией, осуществляющей горячее водоснабжение, в адрес Абонента по его требованию в электронном виде на адрес электронной почты, указанный в настоящем договоре.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Организация, осуществляющая горячее водоснабжение, при наличии оформленного соглашения сторон предоставляет Абоненту доступ к АИИС для мониторинга работы прибора учета (узла учёта) и (или) УСПД, просмотра среднесуточных показаний и формирования отчетов в отношении его приборов учета.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3. Абонент назначает представителя, ответственного за работу УУТЭ, (далее – ответственный представитель Абонента) присоединенного в установленном порядке к АИИС организации, осуществляющей горячее водоснабжение, и в течение 10 (десяти) рабочих дней, начиная с даты подключения прибора учета к АИИС, письменно уведомляет об этом организацию, осуществляющую горячее водоснабжение. В случае смены ответственного представителя Абонента, Абонент уведомляет организацию, осуществляющую горячее водоснабжение, в письменном виде в течение 3 (трех) дней с момента изменения.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 xml:space="preserve">Ответственный представитель Абонента ежедневно производит контроль передачи и поступления данных с УУТЭ в АИИС организации, осуществляющей горячее водоснабжение. 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4. Отчет АИИС с показаниями, переданными с УУТЭ, является основанием для проведения расчётов за потребленную Абонентом горячую воду и тепловую энергию в составе горячей воды в расчетном периоде.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5. Количество потребленной в расчетном периоде горячей воды и тепловой энергии в составе горячей воды, предусмотренное Отчетом АИИС, фиксируется в акте поданной - принятой горячей воды, который в предусмотренные Договором сроки вместе с другими платежными документами направляются Абоненту для подписания.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Подписание сторонами актов поданной - принятой горячей воды свидетельствует об отсутствии разногласий в определяемых на основании Отчета АИИС величинах потреблённой Абонентом в расчетном периоде горячей воды и тепловой энергии в составе горячей воды.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 xml:space="preserve">6. В случае обнаружения Абонентом неисправности / неработоспособности или каких-либо нарушений в функционировании прибора (узла учета), ответственный представитель Абонента сообщает об этом (посредством направления письма, факсограммы или телефонограммы) в течение 24 часов в организацию, осуществляющую горячее водоснабжение, а также составляет акт, подписанный представителями Абонента и обслуживающей прибор учета организацией (при ее наличии), и передает его в организацию, осуществляющую горячее водоснабжение, в течении 5 рабочих дней с даты выявления неисправности / неработоспособности УУТЭ. </w:t>
      </w:r>
    </w:p>
    <w:p w:rsidR="00B114E1" w:rsidRPr="00A0670C" w:rsidRDefault="00B114E1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  <w:sectPr w:rsidR="00B114E1" w:rsidRPr="00A0670C" w:rsidSect="00B3686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lastRenderedPageBreak/>
        <w:t>Расчет количества потребленной Абонентом горячей воды и тепловой энергии в составе горячей воды в случае неисправности / неработоспособности УУТЭ Абонента производится организацией, осуществляющей горячее водоснабжение, в порядке, предусмотренном Договором и действующим законодательством РФ. Определение количества горячей воды и тепловой энергии в составе горячей воды, поставленной (полученной) при возникновении нештатных ситуаций за расчетный период производится организацией, осуществляющей горячее водоснабжение, самостоятельно в соответствии с действующим законодательством РФ.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7. В случае обнаружения неисправности / неработоспособности АИИС организации, осуществляющей горячее водоснабжение (в том числе из-за выхода из строя оборудования, повреждений линий (каналов) связи или иной невозможности дистанционной передачи данных) в течение более 15 (пятнадцати) календарных дней подряд в расчётном месяце, для целей определения показаний УУТЭ Абонент предоставляет в организацию, осуществляющую горячее водоснабжение в предусмотренный Договором срок подписанные уполномоченным лицом актуальные показания приборов учета (узлов учёта) посуточно и накопительным итогом за расчетный период.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8. Организация, осуществляющая горячее водоснабжение, без предварительного уведомления Абонента вправе привлекать третьих лиц для исполнения своих обязательств, предусмотренных настоящим Приложением.</w:t>
      </w:r>
    </w:p>
    <w:p w:rsidR="00136A8C" w:rsidRPr="00A0670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A0670C">
        <w:rPr>
          <w:rFonts w:ascii="Tahoma" w:hAnsi="Tahoma" w:cs="Tahoma"/>
          <w:sz w:val="20"/>
        </w:rPr>
        <w:t>9. С момента установки оборудования информационно-измерительных систем учета ресурсов на УУТЭ, Абонент обеспечивает сохранность установленного оборудования и отсутствие доступа к нему посторонних лиц.</w:t>
      </w:r>
    </w:p>
    <w:p w:rsidR="00B3686E" w:rsidRPr="00A0670C" w:rsidRDefault="00B3686E" w:rsidP="00894967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94967" w:rsidRPr="00A0670C" w:rsidRDefault="00894967" w:rsidP="00894967">
      <w:pPr>
        <w:jc w:val="center"/>
        <w:rPr>
          <w:rFonts w:ascii="Tahoma" w:hAnsi="Tahoma" w:cs="Tahoma"/>
          <w:sz w:val="20"/>
          <w:szCs w:val="20"/>
        </w:rPr>
      </w:pPr>
    </w:p>
    <w:p w:rsidR="00894967" w:rsidRPr="00A0670C" w:rsidRDefault="00894967" w:rsidP="00894967"/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4F5A04" w:rsidRPr="00A0670C" w:rsidTr="002969C4">
        <w:trPr>
          <w:trHeight w:val="196"/>
        </w:trPr>
        <w:tc>
          <w:tcPr>
            <w:tcW w:w="5288" w:type="dxa"/>
            <w:shd w:val="clear" w:color="auto" w:fill="F3F3F3"/>
          </w:tcPr>
          <w:p w:rsidR="004F5A04" w:rsidRPr="00A0670C" w:rsidRDefault="004F5A04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0670C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4F5A04" w:rsidRPr="00A0670C" w:rsidRDefault="004F5A04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0670C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4F5A04" w:rsidRPr="005D599F" w:rsidTr="002969C4">
        <w:trPr>
          <w:cantSplit/>
          <w:trHeight w:val="421"/>
        </w:trPr>
        <w:tc>
          <w:tcPr>
            <w:tcW w:w="5288" w:type="dxa"/>
          </w:tcPr>
          <w:p w:rsidR="004F5A04" w:rsidRPr="00A0670C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A0670C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4F5A04" w:rsidRPr="00A0670C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5A04" w:rsidRPr="00A0670C" w:rsidRDefault="004F5A04" w:rsidP="00A0670C">
            <w:pPr>
              <w:jc w:val="center"/>
              <w:rPr>
                <w:rFonts w:ascii="Tahoma" w:hAnsi="Tahoma" w:cs="Tahoma"/>
                <w:sz w:val="20"/>
              </w:rPr>
            </w:pPr>
            <w:r w:rsidRPr="00A0670C">
              <w:rPr>
                <w:rFonts w:ascii="Tahoma" w:hAnsi="Tahoma" w:cs="Tahoma"/>
                <w:sz w:val="20"/>
              </w:rPr>
              <w:t>________________ /</w:t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</w:r>
            <w:r w:rsidR="00A0670C">
              <w:rPr>
                <w:rFonts w:ascii="Tahoma" w:hAnsi="Tahoma" w:cs="Tahoma"/>
                <w:sz w:val="20"/>
              </w:rPr>
              <w:softHyphen/>
              <w:t>___________________</w:t>
            </w:r>
            <w:r w:rsidRPr="00A0670C">
              <w:rPr>
                <w:rFonts w:ascii="Tahoma" w:hAnsi="Tahoma" w:cs="Tahoma"/>
                <w:sz w:val="20"/>
              </w:rPr>
              <w:t>/</w:t>
            </w:r>
          </w:p>
        </w:tc>
        <w:tc>
          <w:tcPr>
            <w:tcW w:w="4956" w:type="dxa"/>
          </w:tcPr>
          <w:p w:rsidR="004F5A04" w:rsidRPr="00A0670C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A0670C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4F5A04" w:rsidRPr="00A0670C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5A0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A0670C">
              <w:rPr>
                <w:rFonts w:ascii="Tahoma" w:hAnsi="Tahoma" w:cs="Tahoma"/>
                <w:sz w:val="20"/>
              </w:rPr>
              <w:t>_______________ /</w:t>
            </w:r>
            <w:r w:rsidR="00A0670C">
              <w:rPr>
                <w:rFonts w:ascii="Tahoma" w:hAnsi="Tahoma" w:cs="Tahoma"/>
                <w:sz w:val="20"/>
              </w:rPr>
              <w:t>__________________/</w:t>
            </w:r>
            <w:bookmarkStart w:id="0" w:name="_GoBack"/>
            <w:bookmarkEnd w:id="0"/>
          </w:p>
          <w:p w:rsidR="004F5A04" w:rsidRPr="005D599F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94967" w:rsidRDefault="00894967" w:rsidP="00894967"/>
    <w:p w:rsidR="00894967" w:rsidRDefault="00894967" w:rsidP="00894967">
      <w:r>
        <w:tab/>
      </w:r>
      <w:r>
        <w:tab/>
      </w:r>
    </w:p>
    <w:p w:rsidR="00894967" w:rsidRDefault="00894967" w:rsidP="00894967"/>
    <w:p w:rsidR="00894967" w:rsidRDefault="00894967" w:rsidP="00894967"/>
    <w:p w:rsidR="00894967" w:rsidRDefault="00894967" w:rsidP="00894967"/>
    <w:p w:rsidR="00894967" w:rsidRDefault="00894967" w:rsidP="00894967"/>
    <w:p w:rsidR="007C2F13" w:rsidRDefault="007C2F13" w:rsidP="00894967"/>
    <w:sectPr w:rsidR="007C2F13" w:rsidSect="00B3686E">
      <w:footerReference w:type="default" r:id="rId12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61C" w:rsidRDefault="0041461C" w:rsidP="00B3686E">
      <w:r>
        <w:separator/>
      </w:r>
    </w:p>
  </w:endnote>
  <w:endnote w:type="continuationSeparator" w:id="0">
    <w:p w:rsidR="0041461C" w:rsidRDefault="0041461C" w:rsidP="00B3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1258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3686E" w:rsidRPr="00E804ED" w:rsidRDefault="00B3686E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3686E" w:rsidRPr="005934DC" w:rsidRDefault="00B3686E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5934DC" w:rsidRPr="005934DC" w:rsidRDefault="005934DC" w:rsidP="005934DC">
        <w:pPr>
          <w:pStyle w:val="a8"/>
          <w:jc w:val="both"/>
          <w:rPr>
            <w:rFonts w:ascii="Tahoma" w:hAnsi="Tahoma" w:cs="Tahoma"/>
            <w:sz w:val="16"/>
            <w:szCs w:val="16"/>
          </w:rPr>
        </w:pPr>
        <w:r w:rsidRPr="00B3686E">
          <w:rPr>
            <w:rFonts w:ascii="Tahoma" w:hAnsi="Tahoma" w:cs="Tahoma"/>
            <w:color w:val="333333"/>
            <w:sz w:val="16"/>
            <w:szCs w:val="16"/>
            <w:shd w:val="clear" w:color="auto" w:fill="FFFFFF"/>
          </w:rPr>
          <w:t>Организация, осуществляющая горячее водоснабжение</w:t>
        </w:r>
        <w:r w:rsidRPr="00B3686E">
          <w:rPr>
            <w:rFonts w:ascii="Tahoma" w:hAnsi="Tahoma" w:cs="Tahoma"/>
            <w:sz w:val="16"/>
            <w:szCs w:val="16"/>
          </w:rPr>
          <w:t xml:space="preserve">: ________________                  </w:t>
        </w:r>
        <w:r>
          <w:rPr>
            <w:rFonts w:ascii="Tahoma" w:hAnsi="Tahoma" w:cs="Tahoma"/>
            <w:sz w:val="16"/>
            <w:szCs w:val="16"/>
          </w:rPr>
          <w:t xml:space="preserve"> </w:t>
        </w:r>
        <w:r w:rsidRPr="00B3686E">
          <w:rPr>
            <w:rFonts w:ascii="Tahoma" w:hAnsi="Tahoma" w:cs="Tahoma"/>
            <w:sz w:val="16"/>
            <w:szCs w:val="16"/>
          </w:rPr>
          <w:t xml:space="preserve">     Абонент: _______________</w:t>
        </w:r>
        <w:r>
          <w:rPr>
            <w:rFonts w:ascii="Tahoma" w:hAnsi="Tahoma" w:cs="Tahoma"/>
            <w:sz w:val="16"/>
            <w:szCs w:val="16"/>
          </w:rPr>
          <w:t>_</w:t>
        </w:r>
      </w:p>
      <w:p w:rsidR="00B3686E" w:rsidRPr="00B3686E" w:rsidRDefault="00B3686E">
        <w:pPr>
          <w:pStyle w:val="a8"/>
          <w:jc w:val="right"/>
          <w:rPr>
            <w:rFonts w:ascii="Tahoma" w:hAnsi="Tahoma" w:cs="Tahoma"/>
            <w:sz w:val="20"/>
            <w:szCs w:val="20"/>
          </w:rPr>
        </w:pPr>
        <w:r w:rsidRPr="00B3686E">
          <w:rPr>
            <w:rFonts w:ascii="Tahoma" w:hAnsi="Tahoma" w:cs="Tahoma"/>
            <w:sz w:val="20"/>
            <w:szCs w:val="20"/>
          </w:rPr>
          <w:fldChar w:fldCharType="begin"/>
        </w:r>
        <w:r w:rsidRPr="00B3686E">
          <w:rPr>
            <w:rFonts w:ascii="Tahoma" w:hAnsi="Tahoma" w:cs="Tahoma"/>
            <w:sz w:val="20"/>
            <w:szCs w:val="20"/>
          </w:rPr>
          <w:instrText>PAGE   \* MERGEFORMAT</w:instrText>
        </w:r>
        <w:r w:rsidRPr="00B3686E">
          <w:rPr>
            <w:rFonts w:ascii="Tahoma" w:hAnsi="Tahoma" w:cs="Tahoma"/>
            <w:sz w:val="20"/>
            <w:szCs w:val="20"/>
          </w:rPr>
          <w:fldChar w:fldCharType="separate"/>
        </w:r>
        <w:r w:rsidR="00A0670C">
          <w:rPr>
            <w:rFonts w:ascii="Tahoma" w:hAnsi="Tahoma" w:cs="Tahoma"/>
            <w:noProof/>
            <w:sz w:val="20"/>
            <w:szCs w:val="20"/>
          </w:rPr>
          <w:t>1</w:t>
        </w:r>
        <w:r w:rsidRPr="00B3686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3686E" w:rsidRDefault="00B3686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358637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114E1" w:rsidRPr="005934DC" w:rsidRDefault="00B114E1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114E1" w:rsidRPr="005934DC" w:rsidRDefault="00B114E1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114E1" w:rsidRPr="00B3686E" w:rsidRDefault="00B114E1">
        <w:pPr>
          <w:pStyle w:val="a8"/>
          <w:jc w:val="right"/>
          <w:rPr>
            <w:rFonts w:ascii="Tahoma" w:hAnsi="Tahoma" w:cs="Tahoma"/>
            <w:sz w:val="20"/>
            <w:szCs w:val="20"/>
          </w:rPr>
        </w:pPr>
        <w:r w:rsidRPr="00B3686E">
          <w:rPr>
            <w:rFonts w:ascii="Tahoma" w:hAnsi="Tahoma" w:cs="Tahoma"/>
            <w:sz w:val="20"/>
            <w:szCs w:val="20"/>
          </w:rPr>
          <w:fldChar w:fldCharType="begin"/>
        </w:r>
        <w:r w:rsidRPr="00B3686E">
          <w:rPr>
            <w:rFonts w:ascii="Tahoma" w:hAnsi="Tahoma" w:cs="Tahoma"/>
            <w:sz w:val="20"/>
            <w:szCs w:val="20"/>
          </w:rPr>
          <w:instrText>PAGE   \* MERGEFORMAT</w:instrText>
        </w:r>
        <w:r w:rsidRPr="00B3686E">
          <w:rPr>
            <w:rFonts w:ascii="Tahoma" w:hAnsi="Tahoma" w:cs="Tahoma"/>
            <w:sz w:val="20"/>
            <w:szCs w:val="20"/>
          </w:rPr>
          <w:fldChar w:fldCharType="separate"/>
        </w:r>
        <w:r w:rsidR="00A0670C">
          <w:rPr>
            <w:rFonts w:ascii="Tahoma" w:hAnsi="Tahoma" w:cs="Tahoma"/>
            <w:noProof/>
            <w:sz w:val="20"/>
            <w:szCs w:val="20"/>
          </w:rPr>
          <w:t>2</w:t>
        </w:r>
        <w:r w:rsidRPr="00B3686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114E1" w:rsidRDefault="00B114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61C" w:rsidRDefault="0041461C" w:rsidP="00B3686E">
      <w:r>
        <w:separator/>
      </w:r>
    </w:p>
  </w:footnote>
  <w:footnote w:type="continuationSeparator" w:id="0">
    <w:p w:rsidR="0041461C" w:rsidRDefault="0041461C" w:rsidP="00B3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Pr="00E804ED" w:rsidRDefault="00E804ED">
    <w:pPr>
      <w:pStyle w:val="a6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67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03B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260A"/>
    <w:rsid w:val="00123E82"/>
    <w:rsid w:val="00125E28"/>
    <w:rsid w:val="00126BA6"/>
    <w:rsid w:val="00126EA4"/>
    <w:rsid w:val="0012738B"/>
    <w:rsid w:val="00131646"/>
    <w:rsid w:val="00136A8C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AAE"/>
    <w:rsid w:val="00186560"/>
    <w:rsid w:val="0018693C"/>
    <w:rsid w:val="00193E53"/>
    <w:rsid w:val="001979F0"/>
    <w:rsid w:val="001A07AB"/>
    <w:rsid w:val="001A2E0A"/>
    <w:rsid w:val="001A5D9C"/>
    <w:rsid w:val="001A6BB9"/>
    <w:rsid w:val="001A6F65"/>
    <w:rsid w:val="001A6FA1"/>
    <w:rsid w:val="001B0510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3E27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870"/>
    <w:rsid w:val="002D1B43"/>
    <w:rsid w:val="002D2B1B"/>
    <w:rsid w:val="002D32F6"/>
    <w:rsid w:val="002D3A36"/>
    <w:rsid w:val="002D4D8E"/>
    <w:rsid w:val="002D5B80"/>
    <w:rsid w:val="002D5BDC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65F0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CDB"/>
    <w:rsid w:val="003E5A62"/>
    <w:rsid w:val="003E5C27"/>
    <w:rsid w:val="003E755B"/>
    <w:rsid w:val="003F13B3"/>
    <w:rsid w:val="003F3DA0"/>
    <w:rsid w:val="003F4563"/>
    <w:rsid w:val="003F496B"/>
    <w:rsid w:val="003F5541"/>
    <w:rsid w:val="003F6C4C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61C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4F5A04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4D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74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5C71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4967"/>
    <w:rsid w:val="0089509C"/>
    <w:rsid w:val="00895891"/>
    <w:rsid w:val="00895EFB"/>
    <w:rsid w:val="008A0D53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C103C"/>
    <w:rsid w:val="008C3C9C"/>
    <w:rsid w:val="008C4F42"/>
    <w:rsid w:val="008C64AD"/>
    <w:rsid w:val="008C7534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3FC5"/>
    <w:rsid w:val="008E4EB4"/>
    <w:rsid w:val="008E520D"/>
    <w:rsid w:val="008E60E8"/>
    <w:rsid w:val="008E6C44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46D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70C"/>
    <w:rsid w:val="00A06C8F"/>
    <w:rsid w:val="00A071D8"/>
    <w:rsid w:val="00A11200"/>
    <w:rsid w:val="00A1177B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4E1"/>
    <w:rsid w:val="00B118F1"/>
    <w:rsid w:val="00B1197E"/>
    <w:rsid w:val="00B119EC"/>
    <w:rsid w:val="00B14D4B"/>
    <w:rsid w:val="00B15361"/>
    <w:rsid w:val="00B15A82"/>
    <w:rsid w:val="00B16507"/>
    <w:rsid w:val="00B16ACB"/>
    <w:rsid w:val="00B23C86"/>
    <w:rsid w:val="00B259B8"/>
    <w:rsid w:val="00B26146"/>
    <w:rsid w:val="00B318FA"/>
    <w:rsid w:val="00B35D3A"/>
    <w:rsid w:val="00B364AC"/>
    <w:rsid w:val="00B3686E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2913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2A9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6F5F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5AA"/>
    <w:rsid w:val="00E04778"/>
    <w:rsid w:val="00E047CE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728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451FD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4ED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07E18"/>
    <w:rsid w:val="00F11087"/>
    <w:rsid w:val="00F11178"/>
    <w:rsid w:val="00F1160D"/>
    <w:rsid w:val="00F1206B"/>
    <w:rsid w:val="00F13ADA"/>
    <w:rsid w:val="00F13EED"/>
    <w:rsid w:val="00F17DDD"/>
    <w:rsid w:val="00F207EA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2146"/>
    <w:rsid w:val="00FE46ED"/>
    <w:rsid w:val="00FE4A02"/>
    <w:rsid w:val="00FE4D6A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24EB1"/>
  <w15:docId w15:val="{DFED6CFC-1645-4FA2-A269-AB03A688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047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047C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B368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3686E"/>
    <w:rPr>
      <w:sz w:val="24"/>
      <w:szCs w:val="24"/>
    </w:rPr>
  </w:style>
  <w:style w:type="paragraph" w:styleId="a8">
    <w:name w:val="footer"/>
    <w:basedOn w:val="a"/>
    <w:link w:val="a9"/>
    <w:uiPriority w:val="99"/>
    <w:rsid w:val="00B368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68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6</cp:revision>
  <dcterms:created xsi:type="dcterms:W3CDTF">2022-02-04T08:43:00Z</dcterms:created>
  <dcterms:modified xsi:type="dcterms:W3CDTF">2022-04-20T08:24:00Z</dcterms:modified>
</cp:coreProperties>
</file>